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Обучение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Обучение населения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Основные задачи обучения населения в области гражданской обороны и защиты от чрезвычайных ситуаций природного и техногенного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Изучение:</w:t>
            </w:r>
            <w:br/>
            <w:r>
              <w:rPr/>
              <w:t xml:space="preserve"> </w:t>
            </w:r>
            <w:br/>
            <w:r>
              <w:rPr/>
              <w:t xml:space="preserve"> – способов защиты от опасностей, возникающих при ведении военных действий или вследствие этих действий;</w:t>
            </w:r>
            <w:br/>
            <w:r>
              <w:rPr/>
              <w:t xml:space="preserve"> – порядка действий по сигналам оповещения;</w:t>
            </w:r>
            <w:br/>
            <w:r>
              <w:rPr/>
              <w:t xml:space="preserve"> – правил поведения, основных способов защиты и действий в чрезвычайных ситуациях, приёмов оказания первой помощи пострадавшим, правил пользования коллективными и индивидуальными средствами защиты;</w:t>
            </w:r>
            <w:br/>
            <w:r>
              <w:rPr/>
              <w:t xml:space="preserve"> • Совершенствование навыков по организации и проведению мероприятий по гражданской обороне;</w:t>
            </w:r>
            <w:br/>
            <w:r>
              <w:rPr/>
              <w:t xml:space="preserve"> • Овладение личным составом нештатных аварийно-спасательных формирований и спасательных служб приёмов и способов действий по защите населения, материальных и культурных ценностей;</w:t>
            </w:r>
            <w:br/>
            <w:r>
              <w:rPr/>
              <w:t xml:space="preserve"> • от опасностей, возникающих при ведении военных действий или вследствие этих действий, а также при возникновении чрезвычайных ситуаций природного и техногенного характера;</w:t>
            </w:r>
            <w:br/>
            <w:r>
              <w:rPr/>
              <w:t xml:space="preserve"> • Выработка у руководителей органов государственной власти, органов местного самоуправления и организаций навыков управления силами и средствами, входящими в состав единой государственной системы предупреждения и ликвидации чрезвычайных ситуаций;</w:t>
            </w:r>
            <w:br/>
            <w:r>
              <w:rPr/>
              <w:t xml:space="preserve"> • Совершенствование практических навыков руководителей органов государственной власти, органов местного самоуправления и организаций, а также председателей комиссий по чрезвычайным ситуациям в организации и проведении мероприятий по предупреждению чрезвычайных ситуаций и ликвидации их последствий;</w:t>
            </w:r>
            <w:br/>
            <w:r>
              <w:rPr/>
              <w:t xml:space="preserve"> • Практическое усвоение уполномоченными работниками в ходе учений и тренировок порядка действий при различных режимах функционирования единой государственной системы предупреждения и ликвидации чрезвычайных ситуаций, а также при проведении аварийно-спасательных и других неотложных работ.</w:t>
            </w:r>
            <w:br/>
            <w:r>
              <w:rPr/>
              <w:t xml:space="preserve"> </w:t>
            </w:r>
            <w:br/>
            <w:r>
              <w:rPr/>
              <w:t xml:space="preserve"> Группы населения подлежащих обязательному обучению ГО и РСЧС:</w:t>
            </w:r>
            <w:br/>
            <w:r>
              <w:rPr/>
              <w:t xml:space="preserve"> </w:t>
            </w:r>
            <w:br/>
            <w:r>
              <w:rPr/>
              <w:t xml:space="preserve"> • руководители и председатели КЧС и ПБ органов исполнительной власти, органов местного самоуправления и организаций;</w:t>
            </w:r>
            <w:br/>
            <w:r>
              <w:rPr/>
              <w:t xml:space="preserve"> • работники, специально уполномоченные решать задачи ГО и ЧС;</w:t>
            </w:r>
            <w:br/>
            <w:r>
              <w:rPr/>
              <w:t xml:space="preserve"> • личный состав формирований и служб;</w:t>
            </w:r>
            <w:br/>
            <w:r>
              <w:rPr/>
              <w:t xml:space="preserve"> • работающее и обучающееся население;</w:t>
            </w:r>
            <w:br/>
            <w:r>
              <w:rPr/>
              <w:t xml:space="preserve"> • неработающее население.</w:t>
            </w:r>
            <w:br/>
            <w:r>
              <w:rPr/>
              <w:t xml:space="preserve"> </w:t>
            </w:r>
            <w:br/>
            <w:r>
              <w:rPr/>
              <w:t xml:space="preserve"> Подготовка в области защиты от чрезвычайных ситуаций предусматривает:</w:t>
            </w:r>
            <w:br/>
            <w:r>
              <w:rPr/>
              <w:t xml:space="preserve"> • для председателей комиссий по чрезвычайным ситуациям, руководителей органов местного самоуправления и организаций, уполномоченных работников — повышение квалификации не реже одного раза в 5 лет, проведение самостоятельной работы, а также участие в сборах, учениях и тренировках.</w:t>
            </w:r>
            <w:br/>
            <w:r>
              <w:rPr/>
              <w:t xml:space="preserve"> • для лиц, впервые назначенных на должность, связанную с выполнением обязанностей в области защиты от чрезвычайных ситуаций, переподготовка или повышение квалификации в течение первого года работы является обязательной.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Методические рекомендации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Сигналы Гражданской обороны и действия по ним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BECFA4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obuchenie-naseleniya/metodicheskie-rekomendacii" TargetMode="External"/><Relationship Id="rId8" Type="http://schemas.openxmlformats.org/officeDocument/2006/relationships/hyperlink" Target="/deyatelnost/grazhdanskaya-oborona/obuchenie-naseleniya/signaly-grazhdanskoy-oborony-i-deystviya-po-ni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2021-05-08T03:58:03+03:00</dcterms:created>
  <dcterms:modified xsi:type="dcterms:W3CDTF">2021-05-08T03:58:03+03:00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